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rStyle w:val="CharStyle3"/>
        </w:rPr>
        <w:t>Обобщенная информация об исполнении лицами, замещающими</w:t>
        <w:br/>
        <w:t>муниципальную должность депутата Григорьевского сельского Совета</w:t>
        <w:br/>
        <w:t>депутатов, обязанности представить сведения о доходах, расходах,</w:t>
        <w:br/>
        <w:t>об имуществе и обязательствах имущественного характера</w:t>
      </w:r>
    </w:p>
    <w:tbl>
      <w:tblPr>
        <w:tblOverlap w:val="never"/>
        <w:jc w:val="center"/>
        <w:tblLayout w:type="fixed"/>
      </w:tblPr>
      <w:tblGrid>
        <w:gridCol w:w="2098"/>
        <w:gridCol w:w="2693"/>
        <w:gridCol w:w="2554"/>
        <w:gridCol w:w="2242"/>
      </w:tblGrid>
      <w:tr>
        <w:trPr>
          <w:trHeight w:val="97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Григорьевский сельский Совет депутатов</w:t>
            </w:r>
          </w:p>
        </w:tc>
      </w:tr>
      <w:tr>
        <w:trPr>
          <w:trHeight w:val="3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Общее количество депутатов по состоянию на 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Число депутатов, представивших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Дополнительная информация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29" w:right="732" w:bottom="769" w:left="1583" w:header="701" w:footer="34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60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Карпачева Наталья Юрьевна</dc:creator>
  <cp:keywords/>
</cp:coreProperties>
</file>